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7D9" w:rsidRDefault="008E650C" w:rsidP="00DE77D9">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sz w:val="44"/>
          <w:szCs w:val="44"/>
        </w:rPr>
        <w:t>大连</w:t>
      </w:r>
      <w:r>
        <w:rPr>
          <w:rFonts w:ascii="方正小标宋简体" w:eastAsia="方正小标宋简体" w:hAnsi="方正小标宋简体" w:cs="方正小标宋简体" w:hint="eastAsia"/>
          <w:sz w:val="44"/>
          <w:szCs w:val="44"/>
        </w:rPr>
        <w:t>高新区投资促进局</w:t>
      </w:r>
      <w:r>
        <w:rPr>
          <w:rFonts w:ascii="方正小标宋简体" w:eastAsia="方正小标宋简体" w:hAnsi="方正小标宋简体" w:cs="方正小标宋简体"/>
          <w:sz w:val="44"/>
          <w:szCs w:val="44"/>
        </w:rPr>
        <w:t>音像记录设备</w:t>
      </w:r>
    </w:p>
    <w:p w:rsidR="00DE77D9" w:rsidRDefault="008E650C" w:rsidP="00DE77D9">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sz w:val="44"/>
          <w:szCs w:val="44"/>
        </w:rPr>
        <w:t>使用管理规定</w:t>
      </w:r>
    </w:p>
    <w:p w:rsidR="00154969" w:rsidRDefault="00AC5784" w:rsidP="00DE77D9">
      <w:pPr>
        <w:spacing w:line="560" w:lineRule="exact"/>
        <w:jc w:val="center"/>
        <w:rPr>
          <w:rFonts w:ascii="方正小标宋简体" w:eastAsia="方正小标宋简体" w:hAnsi="方正小标宋简体" w:cs="方正小标宋简体"/>
          <w:sz w:val="44"/>
          <w:szCs w:val="44"/>
        </w:rPr>
      </w:pPr>
      <w:hyperlink r:id="rId7" w:tgtFrame="/home/kylin/文档\x/_blank" w:history="1"/>
    </w:p>
    <w:p w:rsidR="00154969" w:rsidRPr="00DE77D9" w:rsidRDefault="008E650C" w:rsidP="00DE77D9">
      <w:pPr>
        <w:spacing w:line="600" w:lineRule="exact"/>
        <w:ind w:firstLineChars="200" w:firstLine="640"/>
        <w:rPr>
          <w:rFonts w:ascii="黑体" w:eastAsia="黑体" w:hAnsi="黑体" w:cs="仿宋_GB2312"/>
          <w:bCs/>
          <w:sz w:val="32"/>
          <w:szCs w:val="32"/>
        </w:rPr>
      </w:pPr>
      <w:r w:rsidRPr="00DE77D9">
        <w:rPr>
          <w:rFonts w:ascii="黑体" w:eastAsia="黑体" w:hAnsi="黑体" w:cs="仿宋_GB2312"/>
          <w:bCs/>
          <w:sz w:val="32"/>
          <w:szCs w:val="32"/>
        </w:rPr>
        <w:t xml:space="preserve">第一章 </w:t>
      </w:r>
      <w:r w:rsidR="00DE77D9" w:rsidRPr="00DE77D9">
        <w:rPr>
          <w:rFonts w:ascii="黑体" w:eastAsia="黑体" w:hAnsi="黑体" w:cs="仿宋_GB2312" w:hint="eastAsia"/>
          <w:bCs/>
          <w:sz w:val="32"/>
          <w:szCs w:val="32"/>
        </w:rPr>
        <w:t xml:space="preserve"> </w:t>
      </w:r>
      <w:r w:rsidRPr="00DE77D9">
        <w:rPr>
          <w:rFonts w:ascii="黑体" w:eastAsia="黑体" w:hAnsi="黑体" w:cs="仿宋_GB2312"/>
          <w:bCs/>
          <w:sz w:val="32"/>
          <w:szCs w:val="32"/>
        </w:rPr>
        <w:t>总</w:t>
      </w:r>
      <w:r w:rsidR="00DE77D9" w:rsidRPr="00DE77D9">
        <w:rPr>
          <w:rFonts w:ascii="黑体" w:eastAsia="黑体" w:hAnsi="黑体" w:cs="仿宋_GB2312" w:hint="eastAsia"/>
          <w:bCs/>
          <w:sz w:val="32"/>
          <w:szCs w:val="32"/>
        </w:rPr>
        <w:t xml:space="preserve"> </w:t>
      </w:r>
      <w:r w:rsidRPr="00DE77D9">
        <w:rPr>
          <w:rFonts w:ascii="黑体" w:eastAsia="黑体" w:hAnsi="黑体" w:cs="仿宋_GB2312"/>
          <w:bCs/>
          <w:sz w:val="32"/>
          <w:szCs w:val="32"/>
        </w:rPr>
        <w:t>则</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第一条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为进一步加强行政执法工作，规范执法全过程音视频记录工作，维护执法人员及当事人合法权益，根据《辽宁省行政执法音像记录设备配备办法》，制定本规定。</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第二条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执法全过程音视频记录工作，是指利用执法记录仪和视频监控等设备对行政执法全过程同步录音录像，并对现场执法音像记录资料进行收集、保存、管理、使用等工作。</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第三条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本规定所称执法记录仪，是指具有录像、照相、录音等功能，用于行政执法过程的便携式设备。</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第四条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使用执法记录仪进行执法全过程同步录音录像应遵循同步摄录、集中管理、规范归档、严格保密的原则，确保音像资料完整、客观、真实、合法、可追溯。</w:t>
      </w:r>
    </w:p>
    <w:p w:rsidR="00154969" w:rsidRPr="00DE77D9" w:rsidRDefault="008E650C" w:rsidP="00DE77D9">
      <w:pPr>
        <w:spacing w:line="600" w:lineRule="exact"/>
        <w:ind w:firstLineChars="200" w:firstLine="640"/>
        <w:rPr>
          <w:rFonts w:ascii="黑体" w:eastAsia="黑体" w:hAnsi="黑体" w:cs="仿宋_GB2312"/>
          <w:bCs/>
          <w:sz w:val="32"/>
          <w:szCs w:val="32"/>
        </w:rPr>
      </w:pPr>
      <w:r w:rsidRPr="00DE77D9">
        <w:rPr>
          <w:rFonts w:ascii="黑体" w:eastAsia="黑体" w:hAnsi="黑体" w:cs="仿宋_GB2312"/>
          <w:bCs/>
          <w:sz w:val="32"/>
          <w:szCs w:val="32"/>
        </w:rPr>
        <w:t xml:space="preserve">第二章 </w:t>
      </w:r>
      <w:r w:rsidR="00DE77D9" w:rsidRPr="00DE77D9">
        <w:rPr>
          <w:rFonts w:ascii="黑体" w:eastAsia="黑体" w:hAnsi="黑体" w:cs="仿宋_GB2312" w:hint="eastAsia"/>
          <w:bCs/>
          <w:sz w:val="32"/>
          <w:szCs w:val="32"/>
        </w:rPr>
        <w:t xml:space="preserve"> </w:t>
      </w:r>
      <w:r w:rsidRPr="00DE77D9">
        <w:rPr>
          <w:rFonts w:ascii="黑体" w:eastAsia="黑体" w:hAnsi="黑体" w:cs="仿宋_GB2312"/>
          <w:bCs/>
          <w:sz w:val="32"/>
          <w:szCs w:val="32"/>
        </w:rPr>
        <w:t>使</w:t>
      </w:r>
      <w:r w:rsidR="00DE77D9" w:rsidRPr="00DE77D9">
        <w:rPr>
          <w:rFonts w:ascii="黑体" w:eastAsia="黑体" w:hAnsi="黑体" w:cs="仿宋_GB2312" w:hint="eastAsia"/>
          <w:bCs/>
          <w:sz w:val="32"/>
          <w:szCs w:val="32"/>
        </w:rPr>
        <w:t xml:space="preserve"> </w:t>
      </w:r>
      <w:r w:rsidRPr="00DE77D9">
        <w:rPr>
          <w:rFonts w:ascii="黑体" w:eastAsia="黑体" w:hAnsi="黑体" w:cs="仿宋_GB2312"/>
          <w:bCs/>
          <w:sz w:val="32"/>
          <w:szCs w:val="32"/>
        </w:rPr>
        <w:t>用</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第五条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本局配发的执法音像记录设备为执法办案、日常检查、重大履职活动等工作专用，严禁摄录任何与工作无关的内容。</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第六条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日常行政执法检查、巡查监督，许可现场审核，处置投诉、举报案件，违法案件的现场检查、调查询问、陈述申辩、送达执法文书，以及其他现场执法办案活动等涉及</w:t>
      </w:r>
      <w:r>
        <w:rPr>
          <w:rFonts w:ascii="仿宋_GB2312" w:eastAsia="仿宋_GB2312" w:hAnsi="仿宋_GB2312" w:cs="仿宋_GB2312"/>
          <w:sz w:val="32"/>
          <w:szCs w:val="32"/>
        </w:rPr>
        <w:lastRenderedPageBreak/>
        <w:t>管理相对人参加的行政执法过程，依法使用执法记录仪全程进行同步录音录像，客观、真实地记录监督执法工作情况及相关证据。</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第七条 执法记录仪应当佩戴在行政执法人员左肩部或者左胸部等有利于取得最佳声像效果的位置，在现场执法取证时，可以手持执法记录仪进行摄录。</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第八条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行政执法人员应完整录制现场环境、执法人员身份及现场场景，同步录音录像。</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第九条 在现场检查、调查询问等执法环节中，如需进行音像记录的，执法人员可向当事人告知全程录音录像。音像资料反映的起止时间应当与相应文书记载的起止时间一致。</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因恶劣天气、设备故障等特殊情况无法使用或者停止使用执法记录仪的，行政执法人员应当立即向上级领导报告。</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第十一条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下列情况可以不进行现场音像执法记录：</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（一）涉及国家秘密、商业秘密或者个人隐私的；</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（二）情况紧急不能进行执法记录的；</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（三）按照有关规定可不进行音像记录的；</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四）因客观原因无法进行音像执法记录的。对于上述情况，使用人员应在行政执法和管理活动结束后及时制作工作记录，书面说明无法记录的事由、客观依据，经本部门负责人签字后，报行政执法协调监督处备案。</w:t>
      </w:r>
    </w:p>
    <w:p w:rsidR="00154969" w:rsidRDefault="008E650C" w:rsidP="00DE77D9">
      <w:pPr>
        <w:spacing w:line="60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b/>
          <w:bCs/>
          <w:sz w:val="32"/>
          <w:szCs w:val="32"/>
        </w:rPr>
        <w:lastRenderedPageBreak/>
        <w:t>第三章 管理</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第十二条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按照“谁使用、谁保管、谁负责”的原则，业务处室应明确专人，负责本部门音视频记录设备的管理，应当及时检查执法记录仪的电池容量、内存空间，保证执法记录仪正常使用，并定期进行保养维护。</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第十三条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业务处室负责存储和保管执法记录仪记录的声像资料，执法记录仪记录的原始声像资料保存期限不少于两年。</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第十四条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音视频记录制作完成后，执法人员不得自行保管，应当在24小时内将声像资料储存</w:t>
      </w:r>
      <w:proofErr w:type="gramStart"/>
      <w:r>
        <w:rPr>
          <w:rFonts w:ascii="仿宋_GB2312" w:eastAsia="仿宋_GB2312" w:hAnsi="仿宋_GB2312" w:cs="仿宋_GB2312"/>
          <w:sz w:val="32"/>
          <w:szCs w:val="32"/>
        </w:rPr>
        <w:t>至执法</w:t>
      </w:r>
      <w:proofErr w:type="gramEnd"/>
      <w:r>
        <w:rPr>
          <w:rFonts w:ascii="仿宋_GB2312" w:eastAsia="仿宋_GB2312" w:hAnsi="仿宋_GB2312" w:cs="仿宋_GB2312"/>
          <w:sz w:val="32"/>
          <w:szCs w:val="32"/>
        </w:rPr>
        <w:t>信息系统或本机关专用存储服务器，</w:t>
      </w:r>
      <w:proofErr w:type="gramStart"/>
      <w:r>
        <w:rPr>
          <w:rFonts w:ascii="仿宋_GB2312" w:eastAsia="仿宋_GB2312" w:hAnsi="仿宋_GB2312" w:cs="仿宋_GB2312"/>
          <w:sz w:val="32"/>
          <w:szCs w:val="32"/>
        </w:rPr>
        <w:t>标明案</w:t>
      </w:r>
      <w:proofErr w:type="gramEnd"/>
      <w:r>
        <w:rPr>
          <w:rFonts w:ascii="仿宋_GB2312" w:eastAsia="仿宋_GB2312" w:hAnsi="仿宋_GB2312" w:cs="仿宋_GB2312"/>
          <w:sz w:val="32"/>
          <w:szCs w:val="32"/>
        </w:rPr>
        <w:t>号，按照行政相对人名称、行政执法人员信息、使用时间等项目分类存储。</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第十五条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有下列情形之一的，应当采取刻录只读光盘、加密移动存储介质等方式，长期保存：</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（一）当事人对行政执法人员现场执法、办案有异议或者投诉、上访的；</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（二）当事人逃避、拒绝、阻碍行政执法人员依法执行公务，或者谩骂、侮辱、殴打行政执法人员的；</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（三）其他需要长期保存的情况。</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第十六条</w:t>
      </w:r>
      <w:r w:rsidR="00DE77D9">
        <w:rPr>
          <w:rFonts w:ascii="仿宋_GB2312" w:eastAsia="仿宋_GB2312" w:hAnsi="仿宋_GB2312" w:cs="仿宋_GB2312"/>
          <w:sz w:val="32"/>
          <w:szCs w:val="32"/>
        </w:rPr>
        <w:t xml:space="preserve"> </w:t>
      </w:r>
      <w:r>
        <w:rPr>
          <w:rFonts w:ascii="仿宋_GB2312" w:eastAsia="仿宋_GB2312" w:hAnsi="仿宋_GB2312" w:cs="仿宋_GB2312"/>
          <w:sz w:val="32"/>
          <w:szCs w:val="32"/>
        </w:rPr>
        <w:t>需要移送检察院、法院作为执法办案证据使用的声像资料，应当由业务处室统一提供并复制留存。</w:t>
      </w:r>
    </w:p>
    <w:p w:rsidR="00154969" w:rsidRPr="00DE77D9" w:rsidRDefault="008E650C" w:rsidP="00DE77D9">
      <w:pPr>
        <w:spacing w:line="600" w:lineRule="exact"/>
        <w:ind w:firstLineChars="200" w:firstLine="640"/>
        <w:rPr>
          <w:rFonts w:ascii="黑体" w:eastAsia="黑体" w:hAnsi="黑体" w:cs="仿宋_GB2312"/>
          <w:bCs/>
          <w:sz w:val="32"/>
          <w:szCs w:val="32"/>
        </w:rPr>
      </w:pPr>
      <w:r w:rsidRPr="00DE77D9">
        <w:rPr>
          <w:rFonts w:ascii="黑体" w:eastAsia="黑体" w:hAnsi="黑体" w:cs="仿宋_GB2312"/>
          <w:bCs/>
          <w:sz w:val="32"/>
          <w:szCs w:val="32"/>
        </w:rPr>
        <w:t>第四章 监</w:t>
      </w:r>
      <w:r w:rsidR="00DE77D9" w:rsidRPr="00DE77D9">
        <w:rPr>
          <w:rFonts w:ascii="黑体" w:eastAsia="黑体" w:hAnsi="黑体" w:cs="仿宋_GB2312" w:hint="eastAsia"/>
          <w:bCs/>
          <w:sz w:val="32"/>
          <w:szCs w:val="32"/>
        </w:rPr>
        <w:t xml:space="preserve"> </w:t>
      </w:r>
      <w:r w:rsidRPr="00DE77D9">
        <w:rPr>
          <w:rFonts w:ascii="黑体" w:eastAsia="黑体" w:hAnsi="黑体" w:cs="仿宋_GB2312"/>
          <w:bCs/>
          <w:sz w:val="32"/>
          <w:szCs w:val="32"/>
        </w:rPr>
        <w:t>督</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第十七条 使用人员在进行现场执法时，应注意文明用</w:t>
      </w:r>
      <w:r>
        <w:rPr>
          <w:rFonts w:ascii="仿宋_GB2312" w:eastAsia="仿宋_GB2312" w:hAnsi="仿宋_GB2312" w:cs="仿宋_GB2312"/>
          <w:sz w:val="32"/>
          <w:szCs w:val="32"/>
        </w:rPr>
        <w:lastRenderedPageBreak/>
        <w:t>语，维护司法行政执法队伍整体形象。</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第十八条 任何人员不得对原始现场执法记录进行删节、修改。除为证据使用外，未经批准，不得擅自对外提供现场执法记录。</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第十九条 有下列情形之一的，视为执法过错，依照有关规定追究相关责任人的责任：</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（一）不按规定使用执法记录仪，不制作或不按要求制作执法过程的；</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（二）执法不规范或不文明，引发网络、媒体负面炒作或引发群众信访、投诉造成严重后果的；</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（三）违反规定泄露执法记录信息的；</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（四）对执法记录信息进行删改，弄虚作假的；</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（五）不按规定储存、保管致使执法记录信息损毁、丢失的；</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（六）其他违反设备使用管理相关规定，造成严重后果的。</w:t>
      </w:r>
    </w:p>
    <w:p w:rsidR="00154969" w:rsidRPr="00DE77D9" w:rsidRDefault="008E650C" w:rsidP="00DE77D9">
      <w:pPr>
        <w:spacing w:line="600" w:lineRule="exact"/>
        <w:ind w:firstLineChars="200" w:firstLine="640"/>
        <w:rPr>
          <w:rFonts w:ascii="黑体" w:eastAsia="黑体" w:hAnsi="黑体" w:cs="仿宋_GB2312"/>
          <w:bCs/>
          <w:sz w:val="32"/>
          <w:szCs w:val="32"/>
        </w:rPr>
      </w:pPr>
      <w:r w:rsidRPr="00DE77D9">
        <w:rPr>
          <w:rFonts w:ascii="黑体" w:eastAsia="黑体" w:hAnsi="黑体" w:cs="仿宋_GB2312"/>
          <w:bCs/>
          <w:sz w:val="32"/>
          <w:szCs w:val="32"/>
        </w:rPr>
        <w:t>第五章 附</w:t>
      </w:r>
      <w:r w:rsidR="00DE77D9" w:rsidRPr="00DE77D9">
        <w:rPr>
          <w:rFonts w:ascii="黑体" w:eastAsia="黑体" w:hAnsi="黑体" w:cs="仿宋_GB2312" w:hint="eastAsia"/>
          <w:bCs/>
          <w:sz w:val="32"/>
          <w:szCs w:val="32"/>
        </w:rPr>
        <w:t xml:space="preserve"> </w:t>
      </w:r>
      <w:r w:rsidRPr="00DE77D9">
        <w:rPr>
          <w:rFonts w:ascii="黑体" w:eastAsia="黑体" w:hAnsi="黑体" w:cs="仿宋_GB2312"/>
          <w:bCs/>
          <w:sz w:val="32"/>
          <w:szCs w:val="32"/>
        </w:rPr>
        <w:t>则</w:t>
      </w:r>
    </w:p>
    <w:p w:rsidR="00154969" w:rsidRDefault="008E650C">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第二十条</w:t>
      </w:r>
      <w:r w:rsidR="0075130A">
        <w:rPr>
          <w:rFonts w:ascii="仿宋_GB2312" w:eastAsia="仿宋_GB2312" w:hAnsi="仿宋_GB2312" w:cs="仿宋_GB2312" w:hint="eastAsia"/>
          <w:sz w:val="32"/>
          <w:szCs w:val="32"/>
        </w:rPr>
        <w:t xml:space="preserve"> </w:t>
      </w:r>
      <w:r w:rsidR="0075130A">
        <w:rPr>
          <w:rFonts w:ascii="仿宋_GB2312" w:eastAsia="仿宋_GB2312" w:hAnsi="仿宋_GB2312" w:cs="仿宋_GB2312" w:hint="eastAsia"/>
          <w:sz w:val="32"/>
          <w:szCs w:val="32"/>
        </w:rPr>
        <w:t>本</w:t>
      </w:r>
      <w:r w:rsidR="0075130A">
        <w:rPr>
          <w:rFonts w:ascii="仿宋_GB2312" w:eastAsia="仿宋_GB2312" w:hAnsi="仿宋_GB2312" w:cs="仿宋_GB2312" w:hint="eastAsia"/>
          <w:sz w:val="32"/>
          <w:szCs w:val="32"/>
        </w:rPr>
        <w:t>规定</w:t>
      </w:r>
      <w:r w:rsidR="0075130A">
        <w:rPr>
          <w:rFonts w:ascii="仿宋_GB2312" w:eastAsia="仿宋_GB2312" w:hAnsi="仿宋_GB2312" w:cs="仿宋_GB2312" w:hint="eastAsia"/>
          <w:sz w:val="32"/>
          <w:szCs w:val="32"/>
        </w:rPr>
        <w:t>自发布之日起施行</w:t>
      </w:r>
      <w:r>
        <w:rPr>
          <w:rFonts w:ascii="仿宋_GB2312" w:eastAsia="仿宋_GB2312" w:hAnsi="仿宋_GB2312" w:cs="仿宋_GB2312"/>
          <w:sz w:val="32"/>
          <w:szCs w:val="32"/>
        </w:rPr>
        <w:t>。</w:t>
      </w:r>
    </w:p>
    <w:p w:rsidR="00154969" w:rsidRDefault="00154969">
      <w:pPr>
        <w:spacing w:line="600" w:lineRule="exact"/>
        <w:ind w:firstLineChars="200" w:firstLine="640"/>
        <w:rPr>
          <w:rFonts w:ascii="仿宋_GB2312" w:eastAsia="仿宋_GB2312" w:hAnsi="仿宋_GB2312" w:cs="仿宋_GB2312"/>
          <w:sz w:val="32"/>
          <w:szCs w:val="32"/>
        </w:rPr>
      </w:pPr>
    </w:p>
    <w:p w:rsidR="00154969" w:rsidRPr="0075130A" w:rsidRDefault="00154969">
      <w:bookmarkStart w:id="0" w:name="_GoBack"/>
      <w:bookmarkEnd w:id="0"/>
    </w:p>
    <w:sectPr w:rsidR="00154969" w:rsidRPr="007513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784" w:rsidRDefault="00AC5784" w:rsidP="00DE77D9">
      <w:r>
        <w:separator/>
      </w:r>
    </w:p>
  </w:endnote>
  <w:endnote w:type="continuationSeparator" w:id="0">
    <w:p w:rsidR="00AC5784" w:rsidRDefault="00AC5784" w:rsidP="00DE7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784" w:rsidRDefault="00AC5784" w:rsidP="00DE77D9">
      <w:r>
        <w:separator/>
      </w:r>
    </w:p>
  </w:footnote>
  <w:footnote w:type="continuationSeparator" w:id="0">
    <w:p w:rsidR="00AC5784" w:rsidRDefault="00AC5784" w:rsidP="00DE77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9F8033"/>
    <w:rsid w:val="FF9F8033"/>
    <w:rsid w:val="00154969"/>
    <w:rsid w:val="0075130A"/>
    <w:rsid w:val="008E650C"/>
    <w:rsid w:val="00AC5784"/>
    <w:rsid w:val="00DE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paragraph" w:styleId="a4">
    <w:name w:val="header"/>
    <w:basedOn w:val="a"/>
    <w:link w:val="Char"/>
    <w:rsid w:val="00DE77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77D9"/>
    <w:rPr>
      <w:rFonts w:asciiTheme="minorHAnsi" w:eastAsiaTheme="minorEastAsia" w:hAnsiTheme="minorHAnsi" w:cstheme="minorBidi"/>
      <w:kern w:val="2"/>
      <w:sz w:val="18"/>
      <w:szCs w:val="18"/>
    </w:rPr>
  </w:style>
  <w:style w:type="paragraph" w:styleId="a5">
    <w:name w:val="footer"/>
    <w:basedOn w:val="a"/>
    <w:link w:val="Char0"/>
    <w:rsid w:val="00DE77D9"/>
    <w:pPr>
      <w:tabs>
        <w:tab w:val="center" w:pos="4153"/>
        <w:tab w:val="right" w:pos="8306"/>
      </w:tabs>
      <w:snapToGrid w:val="0"/>
      <w:jc w:val="left"/>
    </w:pPr>
    <w:rPr>
      <w:sz w:val="18"/>
      <w:szCs w:val="18"/>
    </w:rPr>
  </w:style>
  <w:style w:type="character" w:customStyle="1" w:styleId="Char0">
    <w:name w:val="页脚 Char"/>
    <w:basedOn w:val="a0"/>
    <w:link w:val="a5"/>
    <w:rsid w:val="00DE77D9"/>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paragraph" w:styleId="a4">
    <w:name w:val="header"/>
    <w:basedOn w:val="a"/>
    <w:link w:val="Char"/>
    <w:rsid w:val="00DE77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77D9"/>
    <w:rPr>
      <w:rFonts w:asciiTheme="minorHAnsi" w:eastAsiaTheme="minorEastAsia" w:hAnsiTheme="minorHAnsi" w:cstheme="minorBidi"/>
      <w:kern w:val="2"/>
      <w:sz w:val="18"/>
      <w:szCs w:val="18"/>
    </w:rPr>
  </w:style>
  <w:style w:type="paragraph" w:styleId="a5">
    <w:name w:val="footer"/>
    <w:basedOn w:val="a"/>
    <w:link w:val="Char0"/>
    <w:rsid w:val="00DE77D9"/>
    <w:pPr>
      <w:tabs>
        <w:tab w:val="center" w:pos="4153"/>
        <w:tab w:val="right" w:pos="8306"/>
      </w:tabs>
      <w:snapToGrid w:val="0"/>
      <w:jc w:val="left"/>
    </w:pPr>
    <w:rPr>
      <w:sz w:val="18"/>
      <w:szCs w:val="18"/>
    </w:rPr>
  </w:style>
  <w:style w:type="character" w:customStyle="1" w:styleId="Char0">
    <w:name w:val="页脚 Char"/>
    <w:basedOn w:val="a0"/>
    <w:link w:val="a5"/>
    <w:rsid w:val="00DE77D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s.qzone.qq.com/cgi-bin/qzshare/cgi_qzshare_onekey?url=https://sfj.dl.gov.cn/art/2026/6/26/art_11229_2520475.html&amp;title=%E5%A4%A7%E8%BF%9E%E5%B8%82%E5%8F%B8%E6%B3%95%E5%B1%80%20%E5%88%B6%E5%BA%A6%20%E5%A4%A7%E8%BF%9E%E5%B8%82%E5%8F%B8%E6%B3%95%E5%B1%80%E9%9F%B3%E5%83%8F%E8%AE%B0%E5%BD%95%E8%AE%BE%E5%A4%87%E4%BD%BF%E7%94%A8%E7%AE%A1%E7%90%86%E8%A7%84%E5%AE%9A&amp;desc=&amp;summary=&amp;site=%E5%A4%A7%E8%BF%9E%E5%B8%82%E5%8F%B8%E6%B3%95%E5%B1%80%20%E5%88%B6%E5%BA%A6%20%E5%A4%A7%E8%BF%9E%E5%B8%82%E5%8F%B8%E6%B3%95%E5%B1%80%E9%9F%B3%E5%83%8F%E8%AE%B0%E5%BD%95%E8%AE%BE%E5%A4%87%E4%BD%BF%E7%94%A8%E7%AE%A1%E7%90%86%E8%A7%84%E5%AE%9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357</Words>
  <Characters>2035</Characters>
  <Application>Microsoft Office Word</Application>
  <DocSecurity>0</DocSecurity>
  <Lines>16</Lines>
  <Paragraphs>4</Paragraphs>
  <ScaleCrop>false</ScaleCrop>
  <Company>Hewlett-Packard Company</Company>
  <LinksUpToDate>false</LinksUpToDate>
  <CharactersWithSpaces>2388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LXT</dc:creator>
  <cp:lastModifiedBy>Hewlett-Packard Company</cp:lastModifiedBy>
  <cp:revision>3</cp:revision>
  <dcterms:created xsi:type="dcterms:W3CDTF">2026-07-06T09:42:00Z</dcterms:created>
  <dcterms:modified xsi:type="dcterms:W3CDTF">2026-07-07T08:54:00Z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2052-12.8.2.15290</vt:lpwstr>
  </property>
  <property fmtid="{D5CDD505-2E9C-101B-9397-08002B2CF9AE}" pid="3" name="ICV">
    <vt:lpwstr>98A8F9CDBD76B05B06084B6A14D2968B_41</vt:lpwstr>
  </property>
</Properties>
</file>